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682" w:tblpY="1845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DD77A4" w14:paraId="4EDE773C" w14:textId="77777777" w:rsidTr="00DD77A4">
        <w:tc>
          <w:tcPr>
            <w:tcW w:w="5949" w:type="dxa"/>
            <w:shd w:val="clear" w:color="auto" w:fill="ACB9CA" w:themeFill="text2" w:themeFillTint="66"/>
          </w:tcPr>
          <w:p w14:paraId="379449C2" w14:textId="77777777" w:rsidR="00DD77A4" w:rsidRPr="00C8086C" w:rsidRDefault="00DD77A4" w:rsidP="00DD77A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8086C">
              <w:rPr>
                <w:rFonts w:asciiTheme="minorHAnsi" w:hAnsiTheme="minorHAnsi" w:cstheme="minorHAnsi"/>
                <w:b/>
              </w:rPr>
              <w:t>KS2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77A4" w14:paraId="2F1AE155" w14:textId="77777777" w:rsidTr="00DD77A4">
        <w:trPr>
          <w:trHeight w:val="3994"/>
        </w:trPr>
        <w:tc>
          <w:tcPr>
            <w:tcW w:w="5949" w:type="dxa"/>
          </w:tcPr>
          <w:p w14:paraId="479117E1" w14:textId="77777777" w:rsidR="00DD77A4" w:rsidRDefault="00DD77A4" w:rsidP="00DD77A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91"/>
              <w:gridCol w:w="992"/>
              <w:gridCol w:w="999"/>
            </w:tblGrid>
            <w:tr w:rsidR="00DD77A4" w14:paraId="2A1EFE9A" w14:textId="77777777" w:rsidTr="00AE4898">
              <w:tc>
                <w:tcPr>
                  <w:tcW w:w="3291" w:type="dxa"/>
                </w:tcPr>
                <w:p w14:paraId="244DFFD6" w14:textId="77777777" w:rsidR="00DD77A4" w:rsidRPr="0044242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442426">
                    <w:rPr>
                      <w:rFonts w:asciiTheme="minorHAnsi" w:hAnsiTheme="minorHAnsi" w:cstheme="minorHAnsi"/>
                      <w:b/>
                    </w:rPr>
                    <w:t>KS2 Data – 202</w:t>
                  </w:r>
                  <w:r>
                    <w:rPr>
                      <w:rFonts w:asciiTheme="minorHAnsi" w:hAnsiTheme="minorHAnsi" w:cstheme="minorHAnsi"/>
                      <w:b/>
                    </w:rPr>
                    <w:t>3</w:t>
                  </w:r>
                  <w:r w:rsidRPr="00442426">
                    <w:rPr>
                      <w:rFonts w:asciiTheme="minorHAnsi" w:hAnsiTheme="minorHAnsi" w:cstheme="minorHAnsi"/>
                      <w:b/>
                    </w:rPr>
                    <w:t>-202</w:t>
                  </w:r>
                  <w:r>
                    <w:rPr>
                      <w:rFonts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5F5C7A33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7827B6">
                    <w:rPr>
                      <w:rFonts w:asciiTheme="minorHAnsi" w:hAnsiTheme="minorHAnsi" w:cstheme="minorHAnsi"/>
                      <w:b/>
                    </w:rPr>
                    <w:t>School</w:t>
                  </w:r>
                </w:p>
              </w:tc>
              <w:tc>
                <w:tcPr>
                  <w:tcW w:w="999" w:type="dxa"/>
                </w:tcPr>
                <w:p w14:paraId="79C8DEF9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7827B6">
                    <w:rPr>
                      <w:rFonts w:asciiTheme="minorHAnsi" w:hAnsiTheme="minorHAnsi" w:cstheme="minorHAnsi"/>
                      <w:b/>
                    </w:rPr>
                    <w:t>National</w:t>
                  </w:r>
                </w:p>
              </w:tc>
            </w:tr>
            <w:tr w:rsidR="00DD77A4" w14:paraId="3C5F41FE" w14:textId="77777777" w:rsidTr="00AE4898">
              <w:tc>
                <w:tcPr>
                  <w:tcW w:w="3291" w:type="dxa"/>
                </w:tcPr>
                <w:p w14:paraId="021A3570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Reading Expected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280B4D9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50%</w:t>
                  </w:r>
                </w:p>
              </w:tc>
              <w:tc>
                <w:tcPr>
                  <w:tcW w:w="999" w:type="dxa"/>
                </w:tcPr>
                <w:p w14:paraId="5EA6B449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74%</w:t>
                  </w:r>
                </w:p>
              </w:tc>
            </w:tr>
            <w:tr w:rsidR="00DD77A4" w14:paraId="17CC967D" w14:textId="77777777" w:rsidTr="00AE4898">
              <w:tc>
                <w:tcPr>
                  <w:tcW w:w="3291" w:type="dxa"/>
                </w:tcPr>
                <w:p w14:paraId="2D736F36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Reading High Score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07E3E76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13%</w:t>
                  </w:r>
                </w:p>
              </w:tc>
              <w:tc>
                <w:tcPr>
                  <w:tcW w:w="999" w:type="dxa"/>
                </w:tcPr>
                <w:p w14:paraId="462F1886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28%</w:t>
                  </w:r>
                </w:p>
              </w:tc>
            </w:tr>
            <w:tr w:rsidR="00DD77A4" w14:paraId="6613BB50" w14:textId="77777777" w:rsidTr="00AE4898">
              <w:tc>
                <w:tcPr>
                  <w:tcW w:w="3291" w:type="dxa"/>
                </w:tcPr>
                <w:p w14:paraId="1EB5E9AB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 w:rsidRPr="007827B6">
                    <w:t>Reading Average scaled score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3D1F7B3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100.9</w:t>
                  </w:r>
                </w:p>
              </w:tc>
              <w:tc>
                <w:tcPr>
                  <w:tcW w:w="999" w:type="dxa"/>
                </w:tcPr>
                <w:p w14:paraId="691858CE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105</w:t>
                  </w:r>
                </w:p>
              </w:tc>
            </w:tr>
            <w:tr w:rsidR="00DD77A4" w14:paraId="33D49D56" w14:textId="77777777" w:rsidTr="00AE4898">
              <w:tc>
                <w:tcPr>
                  <w:tcW w:w="3291" w:type="dxa"/>
                </w:tcPr>
                <w:p w14:paraId="1E05DC28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Writing Expected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61DBBA2E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52%</w:t>
                  </w:r>
                </w:p>
              </w:tc>
              <w:tc>
                <w:tcPr>
                  <w:tcW w:w="999" w:type="dxa"/>
                </w:tcPr>
                <w:p w14:paraId="458253C6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72%</w:t>
                  </w:r>
                </w:p>
              </w:tc>
            </w:tr>
            <w:tr w:rsidR="00DD77A4" w14:paraId="202E3064" w14:textId="77777777" w:rsidTr="00AE4898">
              <w:tc>
                <w:tcPr>
                  <w:tcW w:w="3291" w:type="dxa"/>
                </w:tcPr>
                <w:p w14:paraId="7EA4ADE0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Writing Greater depth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AF6F14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13%</w:t>
                  </w:r>
                </w:p>
              </w:tc>
              <w:tc>
                <w:tcPr>
                  <w:tcW w:w="999" w:type="dxa"/>
                </w:tcPr>
                <w:p w14:paraId="7B44F9C0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13%</w:t>
                  </w:r>
                </w:p>
              </w:tc>
            </w:tr>
            <w:tr w:rsidR="00DD77A4" w14:paraId="184C9D48" w14:textId="77777777" w:rsidTr="00AE4898">
              <w:tc>
                <w:tcPr>
                  <w:tcW w:w="3291" w:type="dxa"/>
                </w:tcPr>
                <w:p w14:paraId="270326B3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Maths Expected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EF0679C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29%</w:t>
                  </w:r>
                </w:p>
              </w:tc>
              <w:tc>
                <w:tcPr>
                  <w:tcW w:w="999" w:type="dxa"/>
                </w:tcPr>
                <w:p w14:paraId="27C3A98F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73%</w:t>
                  </w:r>
                </w:p>
              </w:tc>
            </w:tr>
            <w:tr w:rsidR="00DD77A4" w14:paraId="62A4803A" w14:textId="77777777" w:rsidTr="00AE4898">
              <w:tc>
                <w:tcPr>
                  <w:tcW w:w="3291" w:type="dxa"/>
                </w:tcPr>
                <w:p w14:paraId="4E3A8DD3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7827B6">
                    <w:t>Maths High Score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75FBA1C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5%</w:t>
                  </w:r>
                </w:p>
              </w:tc>
              <w:tc>
                <w:tcPr>
                  <w:tcW w:w="999" w:type="dxa"/>
                </w:tcPr>
                <w:p w14:paraId="6E739192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24%</w:t>
                  </w:r>
                </w:p>
              </w:tc>
            </w:tr>
            <w:tr w:rsidR="00DD77A4" w14:paraId="3D2A0F50" w14:textId="77777777" w:rsidTr="00AE4898">
              <w:tc>
                <w:tcPr>
                  <w:tcW w:w="3291" w:type="dxa"/>
                </w:tcPr>
                <w:p w14:paraId="5BD82A61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>
                    <w:t>Maths Av Scaled score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DEA801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97.8</w:t>
                  </w:r>
                </w:p>
              </w:tc>
              <w:tc>
                <w:tcPr>
                  <w:tcW w:w="999" w:type="dxa"/>
                </w:tcPr>
                <w:p w14:paraId="0EDFDCE6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</w:t>
                  </w:r>
                </w:p>
              </w:tc>
            </w:tr>
            <w:tr w:rsidR="00DD77A4" w14:paraId="793EAD38" w14:textId="77777777" w:rsidTr="00AE4898">
              <w:tc>
                <w:tcPr>
                  <w:tcW w:w="3291" w:type="dxa"/>
                </w:tcPr>
                <w:p w14:paraId="119A4CE7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 w:rsidRPr="007827B6">
                    <w:t>RWM</w:t>
                  </w:r>
                  <w:r>
                    <w:t xml:space="preserve"> Combined</w:t>
                  </w:r>
                  <w:r w:rsidRPr="007827B6">
                    <w:t xml:space="preserve"> Expected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6784EF6A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25%</w:t>
                  </w:r>
                </w:p>
              </w:tc>
              <w:tc>
                <w:tcPr>
                  <w:tcW w:w="999" w:type="dxa"/>
                </w:tcPr>
                <w:p w14:paraId="71E1A9DE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61%</w:t>
                  </w:r>
                </w:p>
              </w:tc>
            </w:tr>
            <w:tr w:rsidR="00DD77A4" w14:paraId="03A2D50B" w14:textId="77777777" w:rsidTr="00AE4898">
              <w:tc>
                <w:tcPr>
                  <w:tcW w:w="3291" w:type="dxa"/>
                </w:tcPr>
                <w:p w14:paraId="74883C0B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 w:rsidRPr="007827B6">
                    <w:t>RWM High Score/GD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9747832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5%</w:t>
                  </w:r>
                </w:p>
              </w:tc>
              <w:tc>
                <w:tcPr>
                  <w:tcW w:w="999" w:type="dxa"/>
                </w:tcPr>
                <w:p w14:paraId="7433D5ED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8%</w:t>
                  </w:r>
                </w:p>
              </w:tc>
            </w:tr>
            <w:tr w:rsidR="00DD77A4" w14:paraId="12F58EE6" w14:textId="77777777" w:rsidTr="00AE4898">
              <w:tc>
                <w:tcPr>
                  <w:tcW w:w="3291" w:type="dxa"/>
                </w:tcPr>
                <w:p w14:paraId="18D3C8DC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 w:rsidRPr="007827B6">
                    <w:t>GPS Expected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CD6CCD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44%</w:t>
                  </w:r>
                </w:p>
              </w:tc>
              <w:tc>
                <w:tcPr>
                  <w:tcW w:w="999" w:type="dxa"/>
                </w:tcPr>
                <w:p w14:paraId="56D3B5E2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72%</w:t>
                  </w:r>
                </w:p>
              </w:tc>
            </w:tr>
            <w:tr w:rsidR="00DD77A4" w14:paraId="23214150" w14:textId="77777777" w:rsidTr="00AE4898">
              <w:tc>
                <w:tcPr>
                  <w:tcW w:w="3291" w:type="dxa"/>
                </w:tcPr>
                <w:p w14:paraId="7177C154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 w:rsidRPr="007827B6">
                    <w:t>GPS High Score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A40A110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12%</w:t>
                  </w:r>
                </w:p>
              </w:tc>
              <w:tc>
                <w:tcPr>
                  <w:tcW w:w="999" w:type="dxa"/>
                </w:tcPr>
                <w:p w14:paraId="3C6FABDE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32%</w:t>
                  </w:r>
                </w:p>
              </w:tc>
            </w:tr>
            <w:tr w:rsidR="00DD77A4" w14:paraId="265FB492" w14:textId="77777777" w:rsidTr="00AE4898">
              <w:tc>
                <w:tcPr>
                  <w:tcW w:w="3291" w:type="dxa"/>
                </w:tcPr>
                <w:p w14:paraId="4DD34F7C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</w:pPr>
                  <w:r>
                    <w:t>GPS Av Scaled score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E9D3571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106</w:t>
                  </w:r>
                </w:p>
              </w:tc>
              <w:tc>
                <w:tcPr>
                  <w:tcW w:w="999" w:type="dxa"/>
                </w:tcPr>
                <w:p w14:paraId="30181162" w14:textId="77777777" w:rsidR="00DD77A4" w:rsidRPr="007827B6" w:rsidRDefault="00DD77A4" w:rsidP="00DD77A4">
                  <w:pPr>
                    <w:pStyle w:val="ListParagraph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105</w:t>
                  </w:r>
                </w:p>
              </w:tc>
            </w:tr>
          </w:tbl>
          <w:p w14:paraId="409F01F5" w14:textId="77777777" w:rsidR="00DD77A4" w:rsidRPr="00B62974" w:rsidRDefault="00DD77A4" w:rsidP="00DD77A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802EE2B" w14:textId="7381003A" w:rsidR="00C4115F" w:rsidRDefault="00DD77A4" w:rsidP="0064638D">
      <w:pPr>
        <w:ind w:left="-99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7C25C" wp14:editId="5315BFC9">
                <wp:simplePos x="0" y="0"/>
                <wp:positionH relativeFrom="column">
                  <wp:posOffset>1382370</wp:posOffset>
                </wp:positionH>
                <wp:positionV relativeFrom="paragraph">
                  <wp:posOffset>-496671</wp:posOffset>
                </wp:positionV>
                <wp:extent cx="3994100" cy="343814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0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19F1B" w14:textId="68447A2F" w:rsidR="0064638D" w:rsidRPr="0064638D" w:rsidRDefault="0064638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38D">
                              <w:rPr>
                                <w:sz w:val="28"/>
                                <w:szCs w:val="28"/>
                                <w:u w:val="single"/>
                              </w:rPr>
                              <w:t>Howletch Lane Statutory Data Overview 202</w:t>
                            </w:r>
                            <w:r w:rsidR="00DD77A4">
                              <w:rPr>
                                <w:sz w:val="28"/>
                                <w:szCs w:val="28"/>
                                <w:u w:val="single"/>
                              </w:rPr>
                              <w:t>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C2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85pt;margin-top:-39.1pt;width:314.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" fillcolor="white [3201]" stroked="f" strokeweight=".5pt">
                <v:textbox>
                  <w:txbxContent>
                    <w:p w14:paraId="25B19F1B" w14:textId="68447A2F" w:rsidR="0064638D" w:rsidRPr="0064638D" w:rsidRDefault="0064638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4638D">
                        <w:rPr>
                          <w:sz w:val="28"/>
                          <w:szCs w:val="28"/>
                          <w:u w:val="single"/>
                        </w:rPr>
                        <w:t>Howletch Lane Statutory Data Overview 202</w:t>
                      </w:r>
                      <w:r w:rsidR="00DD77A4">
                        <w:rPr>
                          <w:sz w:val="28"/>
                          <w:szCs w:val="28"/>
                          <w:u w:val="single"/>
                        </w:rPr>
                        <w:t>3-2024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68735" wp14:editId="155166EB">
                <wp:simplePos x="0" y="0"/>
                <wp:positionH relativeFrom="margin">
                  <wp:posOffset>643509</wp:posOffset>
                </wp:positionH>
                <wp:positionV relativeFrom="paragraph">
                  <wp:posOffset>-666216</wp:posOffset>
                </wp:positionV>
                <wp:extent cx="768096" cy="658368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96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D9D09" w14:textId="422F3027" w:rsidR="0064638D" w:rsidRDefault="00DD77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72A7A" wp14:editId="2B64F107">
                                  <wp:extent cx="560070" cy="5600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68735" id="Text Box 1" o:spid="_x0000_s1027" type="#_x0000_t202" style="position:absolute;left:0;text-align:left;margin-left:50.65pt;margin-top:-52.45pt;width:60.5pt;height:51.85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" fillcolor="white [3201]" stroked="f" strokeweight=".5pt">
                <v:textbox>
                  <w:txbxContent>
                    <w:p w14:paraId="24AD9D09" w14:textId="422F3027" w:rsidR="0064638D" w:rsidRDefault="00DD77A4">
                      <w:r>
                        <w:rPr>
                          <w:noProof/>
                        </w:rPr>
                        <w:drawing>
                          <wp:inline distT="0" distB="0" distL="0" distR="0" wp14:anchorId="27572A7A" wp14:editId="2B64F107">
                            <wp:extent cx="560070" cy="5600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070" cy="560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115F" w:rsidSect="00DD77A4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D"/>
    <w:rsid w:val="0064638D"/>
    <w:rsid w:val="00C4115F"/>
    <w:rsid w:val="00D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0AC8"/>
  <w15:chartTrackingRefBased/>
  <w15:docId w15:val="{A2423DFC-B00F-417B-A233-82D4A8A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3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64638D"/>
    <w:pPr>
      <w:ind w:left="720"/>
      <w:contextualSpacing/>
    </w:p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6463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6E7B242DDDA49BA2812F86ECF92F2" ma:contentTypeVersion="18" ma:contentTypeDescription="Create a new document." ma:contentTypeScope="" ma:versionID="7b18a6d19917d4af25e3a15d90c38904">
  <xsd:schema xmlns:xsd="http://www.w3.org/2001/XMLSchema" xmlns:xs="http://www.w3.org/2001/XMLSchema" xmlns:p="http://schemas.microsoft.com/office/2006/metadata/properties" xmlns:ns3="423aa9da-f85c-44db-b1af-fc045a14dcf0" xmlns:ns4="48a1758e-54c3-4851-bb3e-9e9fea6e0a48" targetNamespace="http://schemas.microsoft.com/office/2006/metadata/properties" ma:root="true" ma:fieldsID="a3ee0b08f1b9913b71e431352ba6e817" ns3:_="" ns4:_="">
    <xsd:import namespace="423aa9da-f85c-44db-b1af-fc045a14dcf0"/>
    <xsd:import namespace="48a1758e-54c3-4851-bb3e-9e9fea6e0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aa9da-f85c-44db-b1af-fc045a14d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1758e-54c3-4851-bb3e-9e9fea6e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3aa9da-f85c-44db-b1af-fc045a14dcf0" xsi:nil="true"/>
  </documentManagement>
</p:properties>
</file>

<file path=customXml/itemProps1.xml><?xml version="1.0" encoding="utf-8"?>
<ds:datastoreItem xmlns:ds="http://schemas.openxmlformats.org/officeDocument/2006/customXml" ds:itemID="{6FE9DDA8-BB5D-4FE7-9974-1E9605111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30DDC-F5BF-424D-83AA-3FBAFA82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aa9da-f85c-44db-b1af-fc045a14dcf0"/>
    <ds:schemaRef ds:uri="48a1758e-54c3-4851-bb3e-9e9fea6e0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754EB-F3FE-45E4-AB34-14BCBA38478C}">
  <ds:schemaRefs>
    <ds:schemaRef ds:uri="http://purl.org/dc/elements/1.1/"/>
    <ds:schemaRef ds:uri="48a1758e-54c3-4851-bb3e-9e9fea6e0a48"/>
    <ds:schemaRef ds:uri="http://schemas.microsoft.com/office/infopath/2007/PartnerControls"/>
    <ds:schemaRef ds:uri="423aa9da-f85c-44db-b1af-fc045a14dcf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H.Beattie [ Howletch Lane Primary School ]</dc:creator>
  <cp:keywords/>
  <dc:description/>
  <cp:lastModifiedBy>H.Beattie [ Howletch Lane Primary School ]</cp:lastModifiedBy>
  <cp:revision>2</cp:revision>
  <dcterms:created xsi:type="dcterms:W3CDTF">2025-01-09T11:37:00Z</dcterms:created>
  <dcterms:modified xsi:type="dcterms:W3CDTF">2025-01-09T11:37:00Z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0x0101000E86E7B242DDDA49BA2812F86ECF92F2</vt:lpwstr>
  </property>
</Properties>
</file>